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D54F6F" w:rsidRDefault="00D54F6F" w:rsidP="00D54F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Compliance with national legislation applies equally to everyone and national legislation has been subjected to parliamentary scrutiny and an Equality Impact Assessment by the Government before it is implemented.</w:t>
            </w:r>
          </w:p>
          <w:p w:rsidR="00D54F6F" w:rsidRDefault="00D54F6F" w:rsidP="00D54F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54F6F" w:rsidRPr="00D54F6F" w:rsidRDefault="00D54F6F" w:rsidP="00D54F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The initial Equalities Impact Assessment has highlighted that there are eight</w:t>
            </w:r>
          </w:p>
          <w:p w:rsidR="00D54F6F" w:rsidRDefault="00D54F6F" w:rsidP="00D54F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groups with protected characteristics that have been identified as having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54F6F">
              <w:rPr>
                <w:rFonts w:ascii="Arial" w:hAnsi="Arial" w:cs="Arial"/>
                <w:color w:val="000000"/>
              </w:rPr>
              <w:t>potential to be impacted by this Enforcement Policy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D54F6F" w:rsidRDefault="00D54F6F" w:rsidP="00D54F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All persons aged above 10 years old – the age of criminal responsibility in the UK</w:t>
            </w: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People whose first language is not English– those with limited or no ability to understand how the policy/law affects them day to day</w:t>
            </w: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People who do not speak English as a first language (or at all) – those with limited or no ability to understand how the policy/law affects them day to day</w:t>
            </w: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People with mental health issues – those who lack capacity to understand the way this policy may affect them day to day</w:t>
            </w: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Households with a low income – those households who may lack the financial income to pay fixed penalty notices or fines</w:t>
            </w: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Unemployed people – those individuals who may lack the financial income to pay fixed penalty notices or fines fines</w:t>
            </w:r>
          </w:p>
          <w:p w:rsidR="00D54F6F" w:rsidRPr="00D54F6F" w:rsidRDefault="00D54F6F" w:rsidP="00D54F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Young people not in employment education or training – those who may lack financial income to pay fixed penalty notices or fines and be financially dependent upon their parent(s)/carer(s).</w:t>
            </w:r>
          </w:p>
          <w:p w:rsidR="00D54F6F" w:rsidRPr="00D54F6F" w:rsidRDefault="00D54F6F" w:rsidP="00FE32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Rough Sleepers/homeless – those who may lack the financial income to pay fixed penalty notices or fines</w:t>
            </w:r>
            <w:r w:rsidRPr="00D54F6F">
              <w:rPr>
                <w:rFonts w:ascii="Arial" w:hAnsi="Arial" w:cs="Arial"/>
                <w:color w:val="000000"/>
              </w:rPr>
              <w:cr/>
            </w:r>
          </w:p>
          <w:p w:rsidR="00D54F6F" w:rsidRDefault="00D54F6F" w:rsidP="00D54F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4F6F">
              <w:rPr>
                <w:rFonts w:ascii="Arial" w:hAnsi="Arial" w:cs="Arial"/>
                <w:color w:val="000000"/>
              </w:rPr>
              <w:t>In order to mitigate the potential impact upon the groups identified by the initial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54F6F">
              <w:rPr>
                <w:rFonts w:ascii="Arial" w:hAnsi="Arial" w:cs="Arial"/>
                <w:color w:val="000000"/>
              </w:rPr>
              <w:t>Equalities Impact Assessment the balance of proceeding with an enforcement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54F6F">
              <w:rPr>
                <w:rFonts w:ascii="Arial" w:hAnsi="Arial" w:cs="Arial"/>
                <w:color w:val="000000"/>
              </w:rPr>
              <w:t>action will need to be on a case by case basis.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54F6F" w:rsidRPr="00FE32FE" w:rsidRDefault="00D54F6F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E32FE" w:rsidRDefault="00FE32FE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32FE">
              <w:rPr>
                <w:rFonts w:ascii="Arial" w:hAnsi="Arial" w:cs="Arial"/>
                <w:color w:val="000000"/>
              </w:rPr>
              <w:t xml:space="preserve">Dutyholders </w:t>
            </w:r>
            <w:r w:rsidR="00D54F6F">
              <w:rPr>
                <w:rFonts w:ascii="Arial" w:hAnsi="Arial" w:cs="Arial"/>
                <w:color w:val="000000"/>
              </w:rPr>
              <w:t xml:space="preserve">also </w:t>
            </w:r>
            <w:r w:rsidRPr="00FE32FE">
              <w:rPr>
                <w:rFonts w:ascii="Arial" w:hAnsi="Arial" w:cs="Arial"/>
                <w:color w:val="000000"/>
              </w:rPr>
              <w:t>have a right to legal redress should they feel that an enforcement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decision was unfairly/unlawfully taken; this can be via the Council’s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Complaints system, an appeal process, or at a court hearing. Service users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can use the Council’s Complaints system if they believe we have failed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adequately enforce the law.</w:t>
            </w:r>
          </w:p>
          <w:p w:rsidR="00D54F6F" w:rsidRPr="00FE32FE" w:rsidRDefault="00D54F6F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E32FE" w:rsidRDefault="00FE32FE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32FE">
              <w:rPr>
                <w:rFonts w:ascii="Arial" w:hAnsi="Arial" w:cs="Arial"/>
                <w:color w:val="000000"/>
              </w:rPr>
              <w:t xml:space="preserve">The </w:t>
            </w:r>
            <w:r w:rsidR="00D54F6F">
              <w:rPr>
                <w:rFonts w:ascii="Arial" w:hAnsi="Arial" w:cs="Arial"/>
                <w:color w:val="000000"/>
              </w:rPr>
              <w:t xml:space="preserve">Council’s </w:t>
            </w:r>
            <w:r w:rsidRPr="00FE32FE">
              <w:rPr>
                <w:rFonts w:ascii="Arial" w:hAnsi="Arial" w:cs="Arial"/>
                <w:color w:val="000000"/>
              </w:rPr>
              <w:t>policy is based on templates provided by the Government’s Better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Regulation Delivery Office and has therefore been developed using nationally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approved best practice.</w:t>
            </w:r>
          </w:p>
          <w:p w:rsidR="00D54F6F" w:rsidRPr="00FE32FE" w:rsidRDefault="00D54F6F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E32FE" w:rsidRDefault="00FE32FE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32FE">
              <w:rPr>
                <w:rFonts w:ascii="Arial" w:hAnsi="Arial" w:cs="Arial"/>
                <w:color w:val="000000"/>
              </w:rPr>
              <w:t xml:space="preserve">By </w:t>
            </w:r>
            <w:r>
              <w:rPr>
                <w:rFonts w:ascii="Arial" w:hAnsi="Arial" w:cs="Arial"/>
                <w:color w:val="000000"/>
              </w:rPr>
              <w:t>maintain</w:t>
            </w:r>
            <w:r w:rsidRPr="00FE32FE">
              <w:rPr>
                <w:rFonts w:ascii="Arial" w:hAnsi="Arial" w:cs="Arial"/>
                <w:color w:val="000000"/>
              </w:rPr>
              <w:t>ing the number of services covered by an enforcement policy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32FE">
              <w:rPr>
                <w:rFonts w:ascii="Arial" w:hAnsi="Arial" w:cs="Arial"/>
                <w:color w:val="000000"/>
              </w:rPr>
              <w:t>potential for actions causing inequality will be reduced.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54F6F" w:rsidRDefault="00D54F6F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E32FE" w:rsidRDefault="00FE32FE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Enforcement activity is monitored whenever practicable to assess its impact on protected characteristics. </w:t>
            </w:r>
          </w:p>
          <w:p w:rsidR="00D54F6F" w:rsidRDefault="00D54F6F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E32FE" w:rsidRDefault="00FE32FE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Many of the enforcement activities undertaken by the council are initiated to protect vulnerable individuals </w:t>
            </w:r>
            <w:r w:rsidR="003A585D">
              <w:rPr>
                <w:rFonts w:ascii="Arial" w:hAnsi="Arial" w:cs="Arial"/>
                <w:color w:val="000000"/>
              </w:rPr>
              <w:t xml:space="preserve">with protected characteristics </w:t>
            </w:r>
            <w:r w:rsidR="00D54F6F">
              <w:rPr>
                <w:rFonts w:ascii="Arial" w:hAnsi="Arial" w:cs="Arial"/>
                <w:color w:val="000000"/>
              </w:rPr>
              <w:t xml:space="preserve">and </w:t>
            </w:r>
            <w:r w:rsidR="003A585D">
              <w:rPr>
                <w:rFonts w:ascii="Arial" w:hAnsi="Arial" w:cs="Arial"/>
                <w:color w:val="000000"/>
              </w:rPr>
              <w:t xml:space="preserve">the policy has a positive effect on equalities. </w:t>
            </w:r>
          </w:p>
          <w:p w:rsidR="00D54F6F" w:rsidRDefault="00D54F6F" w:rsidP="00FE3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DF3D90" w:rsidRDefault="00D54F6F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D54F6F">
              <w:rPr>
                <w:rFonts w:ascii="Arial" w:hAnsi="Arial" w:cs="Arial"/>
                <w:bCs/>
                <w:lang w:eastAsia="en-GB"/>
              </w:rPr>
              <w:t>In order to mitigate the potential impact upon the groups identified by the initial Equalities Impact Assessment the balance of proceeding with an enforcement action will need to be on a case by case basis.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:rsidR="00DF3D90" w:rsidRDefault="00DF3D90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F3D90" w:rsidRDefault="00DF3D90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 issues that relate to an ability to pay are also covered by the Council’s </w:t>
            </w:r>
            <w:r w:rsidR="00190B45">
              <w:rPr>
                <w:rFonts w:ascii="Arial" w:hAnsi="Arial" w:cs="Arial"/>
                <w:bCs/>
                <w:lang w:eastAsia="en-GB"/>
              </w:rPr>
              <w:t xml:space="preserve">Corporate Debt Policy. </w:t>
            </w:r>
          </w:p>
          <w:p w:rsidR="00DF3D90" w:rsidRDefault="00DF3D90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190B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144A12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consultation is required. The policy is a renewal of an existing policy with no changes proposed.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144A12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</w:t>
            </w:r>
            <w:r w:rsidR="00785D0F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direct or indirect adverse impacts on disabled people. As </w:t>
            </w:r>
            <w:r w:rsidR="00785D0F">
              <w:rPr>
                <w:rFonts w:ascii="Arial" w:hAnsi="Arial" w:cs="Arial"/>
              </w:rPr>
              <w:t>m</w:t>
            </w:r>
            <w:r w:rsidR="00785D0F" w:rsidRPr="00785D0F">
              <w:rPr>
                <w:rFonts w:ascii="Arial" w:hAnsi="Arial" w:cs="Arial"/>
              </w:rPr>
              <w:t>any of the enforcement activities undertaken by the council are initiated to protect vulnerable individuals with protected characteristics</w:t>
            </w:r>
            <w:r w:rsidR="00785D0F">
              <w:rPr>
                <w:rFonts w:ascii="Arial" w:hAnsi="Arial" w:cs="Arial"/>
              </w:rPr>
              <w:t>,</w:t>
            </w:r>
            <w:r w:rsidR="00785D0F" w:rsidRPr="00785D0F">
              <w:rPr>
                <w:rFonts w:ascii="Arial" w:hAnsi="Arial" w:cs="Arial"/>
              </w:rPr>
              <w:t xml:space="preserve"> the policy </w:t>
            </w:r>
            <w:r w:rsidR="00785D0F">
              <w:rPr>
                <w:rFonts w:ascii="Arial" w:hAnsi="Arial" w:cs="Arial"/>
              </w:rPr>
              <w:t xml:space="preserve">will </w:t>
            </w:r>
            <w:r w:rsidR="00785D0F">
              <w:rPr>
                <w:rFonts w:ascii="Arial" w:hAnsi="Arial" w:cs="Arial"/>
              </w:rPr>
              <w:lastRenderedPageBreak/>
              <w:t>have</w:t>
            </w:r>
            <w:r w:rsidR="00785D0F" w:rsidRPr="00785D0F">
              <w:rPr>
                <w:rFonts w:ascii="Arial" w:hAnsi="Arial" w:cs="Arial"/>
              </w:rPr>
              <w:t xml:space="preserve"> a positive effect on equalities.</w:t>
            </w: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F70BF6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F70BF6">
              <w:rPr>
                <w:rFonts w:ascii="Arial" w:hAnsi="Arial" w:cs="Arial"/>
                <w:bCs/>
                <w:lang w:eastAsia="en-GB"/>
              </w:rPr>
              <w:t>In order to mitigate the potential impact upon the groups identified by the initial Equalities Impact Assessment the balance of proceeding with an enforcement action will need to be on a case by case basis.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F70BF6" w:rsidRDefault="00F70BF6" w:rsidP="00F70B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policy has been in place for 3 years with no identifiable adverse impacts on people or groups with protected characteristics.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Pr="00785D0F" w:rsidRDefault="00785D0F" w:rsidP="00F974E0">
            <w:pPr>
              <w:rPr>
                <w:rFonts w:ascii="Arial" w:hAnsi="Arial" w:cs="Arial"/>
                <w:lang w:eastAsia="en-GB"/>
              </w:rPr>
            </w:pPr>
            <w:r w:rsidRPr="00785D0F">
              <w:rPr>
                <w:rFonts w:ascii="Arial" w:hAnsi="Arial" w:cs="Arial"/>
                <w:lang w:eastAsia="en-GB"/>
              </w:rPr>
              <w:t xml:space="preserve">The Enforcement Group </w:t>
            </w:r>
            <w:r>
              <w:rPr>
                <w:rFonts w:ascii="Arial" w:hAnsi="Arial" w:cs="Arial"/>
                <w:lang w:eastAsia="en-GB"/>
              </w:rPr>
              <w:t xml:space="preserve">consisting of services who carry out enforcement work at the council will undertake reviews and consistency checks across enforcement activity and assess equality impacts. </w:t>
            </w:r>
            <w:r w:rsidR="00A13EF9">
              <w:rPr>
                <w:rFonts w:ascii="Arial" w:hAnsi="Arial" w:cs="Arial"/>
                <w:lang w:eastAsia="en-GB"/>
              </w:rPr>
              <w:t xml:space="preserve">Develop approach using national best practice to consider impacts. </w:t>
            </w:r>
          </w:p>
          <w:p w:rsidR="006B6F0B" w:rsidRPr="00785D0F" w:rsidRDefault="006B6F0B" w:rsidP="00F974E0">
            <w:pPr>
              <w:rPr>
                <w:rFonts w:ascii="Arial" w:hAnsi="Arial" w:cs="Arial"/>
                <w:lang w:eastAsia="en-GB"/>
              </w:rPr>
            </w:pPr>
          </w:p>
          <w:p w:rsidR="00785D0F" w:rsidRPr="00785D0F" w:rsidRDefault="00785D0F" w:rsidP="00785D0F">
            <w:pPr>
              <w:rPr>
                <w:rFonts w:ascii="Arial" w:hAnsi="Arial" w:cs="Arial"/>
                <w:lang w:eastAsia="en-GB"/>
              </w:rPr>
            </w:pPr>
            <w:r w:rsidRPr="00785D0F">
              <w:rPr>
                <w:rFonts w:ascii="Arial" w:hAnsi="Arial" w:cs="Arial"/>
                <w:lang w:eastAsia="en-GB"/>
              </w:rPr>
              <w:t>Enforcement activity is reviewed annually by each regulatory service as part</w:t>
            </w:r>
          </w:p>
          <w:p w:rsidR="00785D0F" w:rsidRDefault="00785D0F" w:rsidP="00785D0F">
            <w:pPr>
              <w:rPr>
                <w:rFonts w:ascii="Arial" w:hAnsi="Arial" w:cs="Arial"/>
                <w:lang w:eastAsia="en-GB"/>
              </w:rPr>
            </w:pPr>
            <w:r w:rsidRPr="00785D0F">
              <w:rPr>
                <w:rFonts w:ascii="Arial" w:hAnsi="Arial" w:cs="Arial"/>
                <w:lang w:eastAsia="en-GB"/>
              </w:rPr>
              <w:t>of developing the following years</w:t>
            </w:r>
            <w:r>
              <w:rPr>
                <w:rFonts w:ascii="Arial" w:hAnsi="Arial" w:cs="Arial"/>
                <w:lang w:eastAsia="en-GB"/>
              </w:rPr>
              <w:t>’</w:t>
            </w:r>
            <w:r w:rsidRPr="00785D0F">
              <w:rPr>
                <w:rFonts w:ascii="Arial" w:hAnsi="Arial" w:cs="Arial"/>
                <w:lang w:eastAsia="en-GB"/>
              </w:rPr>
              <w:t xml:space="preserve"> Service Plan.</w:t>
            </w:r>
          </w:p>
          <w:p w:rsidR="00785D0F" w:rsidRPr="00785D0F" w:rsidRDefault="00785D0F" w:rsidP="00785D0F">
            <w:pPr>
              <w:rPr>
                <w:rFonts w:ascii="Arial" w:hAnsi="Arial" w:cs="Arial"/>
                <w:lang w:eastAsia="en-GB"/>
              </w:rPr>
            </w:pPr>
          </w:p>
          <w:p w:rsidR="006B6F0B" w:rsidRDefault="00785D0F" w:rsidP="00785D0F">
            <w:pPr>
              <w:rPr>
                <w:lang w:eastAsia="en-GB"/>
              </w:rPr>
            </w:pPr>
            <w:r w:rsidRPr="00785D0F">
              <w:rPr>
                <w:rFonts w:ascii="Arial" w:hAnsi="Arial" w:cs="Arial"/>
                <w:lang w:eastAsia="en-GB"/>
              </w:rPr>
              <w:t xml:space="preserve">Enforcement Activity is monitored </w:t>
            </w:r>
            <w:r>
              <w:rPr>
                <w:rFonts w:ascii="Arial" w:hAnsi="Arial" w:cs="Arial"/>
                <w:lang w:eastAsia="en-GB"/>
              </w:rPr>
              <w:t xml:space="preserve">on a case by case basis </w:t>
            </w:r>
            <w:r w:rsidRPr="00785D0F">
              <w:rPr>
                <w:rFonts w:ascii="Arial" w:hAnsi="Arial" w:cs="Arial"/>
                <w:lang w:eastAsia="en-GB"/>
              </w:rPr>
              <w:t>to ensure unexpected equality impacts do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85D0F">
              <w:rPr>
                <w:rFonts w:ascii="Arial" w:hAnsi="Arial" w:cs="Arial"/>
                <w:lang w:eastAsia="en-GB"/>
              </w:rPr>
              <w:t>not occur. For example statutory notices have to be countersigned by senior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85D0F">
              <w:rPr>
                <w:rFonts w:ascii="Arial" w:hAnsi="Arial" w:cs="Arial"/>
                <w:lang w:eastAsia="en-GB"/>
              </w:rPr>
              <w:t xml:space="preserve">officers, prosecutions </w:t>
            </w:r>
            <w:r>
              <w:rPr>
                <w:rFonts w:ascii="Arial" w:hAnsi="Arial" w:cs="Arial"/>
                <w:lang w:eastAsia="en-GB"/>
              </w:rPr>
              <w:t xml:space="preserve">and civil penalties </w:t>
            </w:r>
            <w:r w:rsidRPr="00785D0F">
              <w:rPr>
                <w:rFonts w:ascii="Arial" w:hAnsi="Arial" w:cs="Arial"/>
                <w:lang w:eastAsia="en-GB"/>
              </w:rPr>
              <w:t>have to be approved by Service Managers</w:t>
            </w:r>
            <w:r>
              <w:rPr>
                <w:rFonts w:ascii="Arial" w:hAnsi="Arial" w:cs="Arial"/>
                <w:lang w:eastAsia="en-GB"/>
              </w:rPr>
              <w:t>/Heads of Service</w:t>
            </w:r>
            <w:r w:rsidRPr="00785D0F">
              <w:rPr>
                <w:rFonts w:ascii="Arial" w:hAnsi="Arial" w:cs="Arial"/>
                <w:lang w:eastAsia="en-GB"/>
              </w:rPr>
              <w:t xml:space="preserve"> and then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85D0F">
              <w:rPr>
                <w:rFonts w:ascii="Arial" w:hAnsi="Arial" w:cs="Arial"/>
                <w:lang w:eastAsia="en-GB"/>
              </w:rPr>
              <w:t>passed to Law and Governance for further scrutiny.</w:t>
            </w: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  <w:r w:rsidR="00785D0F">
        <w:rPr>
          <w:rFonts w:ascii="Arial" w:hAnsi="Arial" w:cs="Arial"/>
        </w:rPr>
        <w:t xml:space="preserve"> Ian Wright 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785D0F">
        <w:rPr>
          <w:rFonts w:ascii="Arial" w:hAnsi="Arial" w:cs="Arial"/>
        </w:rPr>
        <w:t xml:space="preserve"> Head of Service for Regulatory Services and Community Safety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785D0F">
        <w:rPr>
          <w:rFonts w:ascii="Arial" w:hAnsi="Arial" w:cs="Arial"/>
        </w:rPr>
        <w:t xml:space="preserve"> 22/1/2019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6B6F0B" w:rsidRPr="00D70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E" w:rsidRDefault="00FE32FE" w:rsidP="00B21479">
      <w:r>
        <w:separator/>
      </w:r>
    </w:p>
  </w:endnote>
  <w:endnote w:type="continuationSeparator" w:id="0">
    <w:p w:rsidR="00FE32FE" w:rsidRDefault="00FE32FE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3B2F56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3B2F56">
      <w:rPr>
        <w:rFonts w:ascii="Arial" w:hAnsi="Arial" w:cs="Arial"/>
        <w:b/>
        <w:bCs/>
        <w:noProof/>
        <w:sz w:val="20"/>
        <w:szCs w:val="20"/>
      </w:rPr>
      <w:t>4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E" w:rsidRDefault="00FE32FE" w:rsidP="00B21479">
      <w:r>
        <w:separator/>
      </w:r>
    </w:p>
  </w:footnote>
  <w:footnote w:type="continuationSeparator" w:id="0">
    <w:p w:rsidR="00FE32FE" w:rsidRDefault="00FE32FE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3B2F56" w:rsidRDefault="003B2F56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  <w:bookmarkStart w:id="0" w:name="_GoBack"/>
    <w:bookmarkEnd w:id="0"/>
    <w:r w:rsidRPr="003B2F56">
      <w:rPr>
        <w:rFonts w:ascii="Arial" w:hAnsi="Arial" w:cs="Arial"/>
        <w:sz w:val="44"/>
        <w:szCs w:val="44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E7A2D"/>
    <w:multiLevelType w:val="hybridMultilevel"/>
    <w:tmpl w:val="D3CE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FE"/>
    <w:rsid w:val="000B0D2A"/>
    <w:rsid w:val="000B4310"/>
    <w:rsid w:val="00144A12"/>
    <w:rsid w:val="00190B45"/>
    <w:rsid w:val="003A585D"/>
    <w:rsid w:val="003B2F56"/>
    <w:rsid w:val="004000D7"/>
    <w:rsid w:val="00504E43"/>
    <w:rsid w:val="005B53A4"/>
    <w:rsid w:val="006B6F0B"/>
    <w:rsid w:val="00785D0F"/>
    <w:rsid w:val="007908F4"/>
    <w:rsid w:val="008A22C6"/>
    <w:rsid w:val="009344AE"/>
    <w:rsid w:val="00A13EF9"/>
    <w:rsid w:val="00B21479"/>
    <w:rsid w:val="00C07F80"/>
    <w:rsid w:val="00CE1DAB"/>
    <w:rsid w:val="00D54F6F"/>
    <w:rsid w:val="00D55026"/>
    <w:rsid w:val="00DF3D90"/>
    <w:rsid w:val="00F166B4"/>
    <w:rsid w:val="00F70BF6"/>
    <w:rsid w:val="00F72227"/>
    <w:rsid w:val="00FD3A85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right\Downloads\Initial%20Equalities%20Impact%20Assessment%20Screening%20Form_3029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FC1A-F361-4DAE-99E7-0459EFA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</Template>
  <TotalTime>52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iwright</dc:creator>
  <cp:lastModifiedBy>JMitchell</cp:lastModifiedBy>
  <cp:revision>5</cp:revision>
  <dcterms:created xsi:type="dcterms:W3CDTF">2019-01-23T09:52:00Z</dcterms:created>
  <dcterms:modified xsi:type="dcterms:W3CDTF">2019-02-13T16:07:00Z</dcterms:modified>
</cp:coreProperties>
</file>